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9725"/>
      </w:tblGrid>
      <w:tr w:rsidR="00050424" w:rsidTr="009153AC">
        <w:tc>
          <w:tcPr>
            <w:tcW w:w="4675" w:type="dxa"/>
            <w:tcBorders>
              <w:bottom w:val="single" w:sz="4" w:space="0" w:color="auto"/>
            </w:tcBorders>
          </w:tcPr>
          <w:p w:rsidR="00050424" w:rsidRDefault="00050424">
            <w:r>
              <w:rPr>
                <w:noProof/>
              </w:rPr>
              <w:drawing>
                <wp:inline distT="0" distB="0" distL="0" distR="0" wp14:anchorId="48AD3B6F" wp14:editId="38CDE6E5">
                  <wp:extent cx="1188720" cy="623275"/>
                  <wp:effectExtent l="0" t="0" r="0" b="5715"/>
                  <wp:docPr id="1" name="Picture 1" descr="File:Jacksonville State University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acksonville State University logo.svg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623275"/>
                          </a:xfrm>
                          <a:prstGeom prst="rect">
                            <a:avLst/>
                          </a:prstGeom>
                          <a:noFill/>
                          <a:ln>
                            <a:noFill/>
                          </a:ln>
                        </pic:spPr>
                      </pic:pic>
                    </a:graphicData>
                  </a:graphic>
                </wp:inline>
              </w:drawing>
            </w:r>
          </w:p>
          <w:p w:rsidR="00050424" w:rsidRDefault="00050424"/>
        </w:tc>
        <w:tc>
          <w:tcPr>
            <w:tcW w:w="9725" w:type="dxa"/>
            <w:tcBorders>
              <w:bottom w:val="single" w:sz="4" w:space="0" w:color="auto"/>
            </w:tcBorders>
            <w:vAlign w:val="center"/>
          </w:tcPr>
          <w:p w:rsidR="00050424" w:rsidRDefault="00050424" w:rsidP="00050424">
            <w:pPr>
              <w:jc w:val="right"/>
            </w:pPr>
            <w:r>
              <w:t>JSU Digital Commons</w:t>
            </w:r>
          </w:p>
          <w:p w:rsidR="00050424" w:rsidRPr="00050424" w:rsidRDefault="00050424" w:rsidP="00050424">
            <w:pPr>
              <w:jc w:val="right"/>
              <w:rPr>
                <w:sz w:val="36"/>
                <w:szCs w:val="36"/>
              </w:rPr>
            </w:pPr>
            <w:r w:rsidRPr="00050424">
              <w:rPr>
                <w:sz w:val="36"/>
                <w:szCs w:val="36"/>
              </w:rPr>
              <w:t>Committee Minutes</w:t>
            </w:r>
          </w:p>
        </w:tc>
      </w:tr>
      <w:tr w:rsidR="000E1C8C" w:rsidRPr="004707F5" w:rsidTr="009153AC">
        <w:tc>
          <w:tcPr>
            <w:tcW w:w="4675" w:type="dxa"/>
            <w:tcBorders>
              <w:top w:val="single" w:sz="4" w:space="0" w:color="auto"/>
              <w:bottom w:val="single" w:sz="4" w:space="0" w:color="auto"/>
            </w:tcBorders>
          </w:tcPr>
          <w:p w:rsidR="00050424" w:rsidRPr="004707F5" w:rsidRDefault="005418D6" w:rsidP="004707F5">
            <w:pPr>
              <w:spacing w:before="120" w:after="120"/>
              <w:rPr>
                <w:noProof/>
                <w:color w:val="2F5496" w:themeColor="accent5" w:themeShade="BF"/>
                <w:sz w:val="28"/>
                <w:szCs w:val="28"/>
              </w:rPr>
            </w:pPr>
            <w:r>
              <w:rPr>
                <w:noProof/>
                <w:color w:val="2F5496" w:themeColor="accent5" w:themeShade="BF"/>
                <w:sz w:val="28"/>
                <w:szCs w:val="28"/>
              </w:rPr>
              <w:t>Gamecock Committee</w:t>
            </w:r>
          </w:p>
        </w:tc>
        <w:tc>
          <w:tcPr>
            <w:tcW w:w="9725" w:type="dxa"/>
            <w:tcBorders>
              <w:top w:val="single" w:sz="4" w:space="0" w:color="auto"/>
              <w:bottom w:val="single" w:sz="4" w:space="0" w:color="auto"/>
            </w:tcBorders>
            <w:vAlign w:val="center"/>
          </w:tcPr>
          <w:p w:rsidR="00050424" w:rsidRPr="004707F5" w:rsidRDefault="005418D6" w:rsidP="00050424">
            <w:pPr>
              <w:jc w:val="right"/>
              <w:rPr>
                <w:color w:val="2F5496" w:themeColor="accent5" w:themeShade="BF"/>
                <w:sz w:val="28"/>
                <w:szCs w:val="28"/>
              </w:rPr>
            </w:pPr>
            <w:r>
              <w:rPr>
                <w:noProof/>
                <w:color w:val="2F5496" w:themeColor="accent5" w:themeShade="BF"/>
                <w:sz w:val="28"/>
                <w:szCs w:val="28"/>
              </w:rPr>
              <w:t>10/</w:t>
            </w:r>
            <w:r>
              <w:rPr>
                <w:noProof/>
                <w:color w:val="2F5496" w:themeColor="accent5" w:themeShade="BF"/>
                <w:sz w:val="28"/>
                <w:szCs w:val="28"/>
              </w:rPr>
              <w:t>3</w:t>
            </w:r>
            <w:r>
              <w:rPr>
                <w:noProof/>
                <w:color w:val="2F5496" w:themeColor="accent5" w:themeShade="BF"/>
                <w:sz w:val="28"/>
                <w:szCs w:val="28"/>
              </w:rPr>
              <w:t>0</w:t>
            </w:r>
            <w:r>
              <w:rPr>
                <w:noProof/>
                <w:color w:val="2F5496" w:themeColor="accent5" w:themeShade="BF"/>
                <w:sz w:val="28"/>
                <w:szCs w:val="28"/>
              </w:rPr>
              <w:t>/2020</w:t>
            </w:r>
          </w:p>
        </w:tc>
      </w:tr>
    </w:tbl>
    <w:p w:rsidR="00050424" w:rsidRDefault="00050424"/>
    <w:p w:rsidR="003963A2" w:rsidRPr="009153AC" w:rsidRDefault="003963A2" w:rsidP="004707F5">
      <w:pPr>
        <w:jc w:val="both"/>
        <w:rPr>
          <w:b/>
        </w:rPr>
      </w:pPr>
      <w:r w:rsidRPr="003963A2">
        <w:rPr>
          <w:b/>
        </w:rPr>
        <w:t>Present</w:t>
      </w:r>
      <w:r w:rsidR="009153AC">
        <w:rPr>
          <w:b/>
        </w:rPr>
        <w:t xml:space="preserve">: </w:t>
      </w:r>
      <w:r w:rsidR="005418D6">
        <w:rPr>
          <w:color w:val="2F5496" w:themeColor="accent5" w:themeShade="BF"/>
        </w:rPr>
        <w:t>Alice Alison, Burt Burton, Chris Christianson, Dave Davidson, Erica Erikson, Fay Faison</w:t>
      </w:r>
    </w:p>
    <w:p w:rsidR="003963A2" w:rsidRPr="009153AC" w:rsidRDefault="003963A2" w:rsidP="004707F5">
      <w:pPr>
        <w:spacing w:before="120"/>
        <w:jc w:val="both"/>
        <w:rPr>
          <w:b/>
        </w:rPr>
      </w:pPr>
      <w:r w:rsidRPr="003963A2">
        <w:rPr>
          <w:b/>
        </w:rPr>
        <w:t>Absent</w:t>
      </w:r>
      <w:r w:rsidR="009153AC">
        <w:rPr>
          <w:b/>
        </w:rPr>
        <w:t xml:space="preserve">: </w:t>
      </w:r>
      <w:r w:rsidR="005418D6">
        <w:rPr>
          <w:color w:val="2F5496" w:themeColor="accent5" w:themeShade="BF"/>
        </w:rPr>
        <w:t>George Giacomo</w:t>
      </w:r>
    </w:p>
    <w:p w:rsidR="00CA7C54" w:rsidRPr="009153AC" w:rsidRDefault="00CA7C54" w:rsidP="004707F5">
      <w:pPr>
        <w:spacing w:before="120"/>
        <w:jc w:val="both"/>
        <w:rPr>
          <w:b/>
        </w:rPr>
      </w:pPr>
      <w:r>
        <w:rPr>
          <w:b/>
        </w:rPr>
        <w:t>Guest(s)</w:t>
      </w:r>
      <w:r w:rsidR="009153AC">
        <w:rPr>
          <w:b/>
        </w:rPr>
        <w:t xml:space="preserve">: </w:t>
      </w:r>
      <w:r w:rsidR="005418D6">
        <w:rPr>
          <w:color w:val="2F5496" w:themeColor="accent5" w:themeShade="BF"/>
        </w:rPr>
        <w:t>Cocky</w:t>
      </w:r>
    </w:p>
    <w:p w:rsidR="00CA7C54" w:rsidRDefault="00CA7C54"/>
    <w:tbl>
      <w:tblPr>
        <w:tblStyle w:val="TableGrid"/>
        <w:tblW w:w="14395" w:type="dxa"/>
        <w:tblLook w:val="04A0" w:firstRow="1" w:lastRow="0" w:firstColumn="1" w:lastColumn="0" w:noHBand="0" w:noVBand="1"/>
      </w:tblPr>
      <w:tblGrid>
        <w:gridCol w:w="2880"/>
        <w:gridCol w:w="7825"/>
        <w:gridCol w:w="3690"/>
      </w:tblGrid>
      <w:tr w:rsidR="009153AC" w:rsidRPr="009153AC" w:rsidTr="009153AC">
        <w:tc>
          <w:tcPr>
            <w:tcW w:w="2880" w:type="dxa"/>
          </w:tcPr>
          <w:p w:rsidR="009153AC" w:rsidRPr="009153AC" w:rsidRDefault="009153AC" w:rsidP="009153AC">
            <w:pPr>
              <w:jc w:val="center"/>
              <w:rPr>
                <w:b/>
              </w:rPr>
            </w:pPr>
            <w:r w:rsidRPr="009153AC">
              <w:rPr>
                <w:b/>
              </w:rPr>
              <w:t>Item</w:t>
            </w:r>
          </w:p>
        </w:tc>
        <w:tc>
          <w:tcPr>
            <w:tcW w:w="7825" w:type="dxa"/>
          </w:tcPr>
          <w:p w:rsidR="009153AC" w:rsidRPr="009153AC" w:rsidRDefault="009153AC" w:rsidP="009153AC">
            <w:pPr>
              <w:jc w:val="center"/>
              <w:rPr>
                <w:b/>
              </w:rPr>
            </w:pPr>
            <w:r w:rsidRPr="009153AC">
              <w:rPr>
                <w:b/>
              </w:rPr>
              <w:t>Discussion</w:t>
            </w:r>
          </w:p>
        </w:tc>
        <w:tc>
          <w:tcPr>
            <w:tcW w:w="3690" w:type="dxa"/>
          </w:tcPr>
          <w:p w:rsidR="009153AC" w:rsidRPr="009153AC" w:rsidRDefault="009153AC" w:rsidP="009153AC">
            <w:pPr>
              <w:jc w:val="center"/>
              <w:rPr>
                <w:b/>
              </w:rPr>
            </w:pPr>
            <w:r w:rsidRPr="009153AC">
              <w:rPr>
                <w:b/>
              </w:rPr>
              <w:t>Decision/Action</w:t>
            </w:r>
          </w:p>
        </w:tc>
      </w:tr>
      <w:tr w:rsidR="009153AC" w:rsidTr="00E85FDF">
        <w:tc>
          <w:tcPr>
            <w:tcW w:w="2880" w:type="dxa"/>
            <w:tcMar>
              <w:left w:w="115" w:type="dxa"/>
              <w:bottom w:w="58" w:type="dxa"/>
              <w:right w:w="115" w:type="dxa"/>
            </w:tcMar>
          </w:tcPr>
          <w:p w:rsidR="009153AC" w:rsidRPr="002D5C74" w:rsidRDefault="005418D6" w:rsidP="004707F5">
            <w:pPr>
              <w:rPr>
                <w:color w:val="2F5496" w:themeColor="accent5" w:themeShade="BF"/>
              </w:rPr>
            </w:pPr>
            <w:r w:rsidRPr="002D5C74">
              <w:rPr>
                <w:color w:val="2F5496" w:themeColor="accent5" w:themeShade="BF"/>
              </w:rPr>
              <w:t>Call to Order</w:t>
            </w:r>
          </w:p>
        </w:tc>
        <w:tc>
          <w:tcPr>
            <w:tcW w:w="7825" w:type="dxa"/>
            <w:tcMar>
              <w:left w:w="115" w:type="dxa"/>
              <w:bottom w:w="58" w:type="dxa"/>
              <w:right w:w="115" w:type="dxa"/>
            </w:tcMar>
          </w:tcPr>
          <w:p w:rsidR="009153AC" w:rsidRPr="002D5C74" w:rsidRDefault="005418D6" w:rsidP="004707F5">
            <w:pPr>
              <w:rPr>
                <w:color w:val="2F5496" w:themeColor="accent5" w:themeShade="BF"/>
              </w:rPr>
            </w:pPr>
            <w:r w:rsidRPr="002D5C74">
              <w:rPr>
                <w:color w:val="2F5496" w:themeColor="accent5" w:themeShade="BF"/>
              </w:rPr>
              <w:t>Meeting was called to order at 10:00 a.m. by Ms. Erikson. All members participated via Microsoft Teams.</w:t>
            </w:r>
          </w:p>
        </w:tc>
        <w:tc>
          <w:tcPr>
            <w:tcW w:w="3690" w:type="dxa"/>
            <w:tcMar>
              <w:left w:w="115" w:type="dxa"/>
              <w:bottom w:w="58" w:type="dxa"/>
              <w:right w:w="115" w:type="dxa"/>
            </w:tcMar>
          </w:tcPr>
          <w:p w:rsidR="009153AC" w:rsidRPr="002D5C74" w:rsidRDefault="009153AC" w:rsidP="004707F5">
            <w:pPr>
              <w:rPr>
                <w:color w:val="2F5496" w:themeColor="accent5" w:themeShade="BF"/>
              </w:rPr>
            </w:pPr>
          </w:p>
        </w:tc>
      </w:tr>
      <w:tr w:rsidR="009153AC" w:rsidTr="00E85FDF">
        <w:tc>
          <w:tcPr>
            <w:tcW w:w="2880" w:type="dxa"/>
            <w:tcMar>
              <w:left w:w="115" w:type="dxa"/>
              <w:bottom w:w="58" w:type="dxa"/>
              <w:right w:w="115" w:type="dxa"/>
            </w:tcMar>
          </w:tcPr>
          <w:p w:rsidR="009153AC" w:rsidRPr="002D5C74" w:rsidRDefault="002D5C74" w:rsidP="004707F5">
            <w:pPr>
              <w:rPr>
                <w:color w:val="2F5496" w:themeColor="accent5" w:themeShade="BF"/>
              </w:rPr>
            </w:pPr>
            <w:r w:rsidRPr="002D5C74">
              <w:rPr>
                <w:color w:val="2F5496" w:themeColor="accent5" w:themeShade="BF"/>
              </w:rPr>
              <w:t>Old Business</w:t>
            </w:r>
          </w:p>
        </w:tc>
        <w:tc>
          <w:tcPr>
            <w:tcW w:w="7825" w:type="dxa"/>
            <w:tcMar>
              <w:left w:w="115" w:type="dxa"/>
              <w:bottom w:w="58" w:type="dxa"/>
              <w:right w:w="115" w:type="dxa"/>
            </w:tcMar>
          </w:tcPr>
          <w:p w:rsidR="009153AC" w:rsidRPr="002D5C74" w:rsidRDefault="002D5C74" w:rsidP="004707F5">
            <w:pPr>
              <w:rPr>
                <w:color w:val="2F5496" w:themeColor="accent5" w:themeShade="BF"/>
              </w:rPr>
            </w:pPr>
            <w:r>
              <w:rPr>
                <w:color w:val="2F5496" w:themeColor="accent5" w:themeShade="BF"/>
              </w:rPr>
              <w:t>Ms. Alison announced that the Gamecock Express was now back in service as planned. All routes and schedules remain unchanged.</w:t>
            </w:r>
          </w:p>
        </w:tc>
        <w:tc>
          <w:tcPr>
            <w:tcW w:w="3690" w:type="dxa"/>
            <w:tcMar>
              <w:left w:w="115" w:type="dxa"/>
              <w:bottom w:w="58" w:type="dxa"/>
              <w:right w:w="115" w:type="dxa"/>
            </w:tcMar>
          </w:tcPr>
          <w:p w:rsidR="009153AC" w:rsidRPr="002D5C74" w:rsidRDefault="009153AC" w:rsidP="004707F5">
            <w:pPr>
              <w:rPr>
                <w:color w:val="2F5496" w:themeColor="accent5" w:themeShade="BF"/>
              </w:rPr>
            </w:pPr>
          </w:p>
        </w:tc>
      </w:tr>
      <w:tr w:rsidR="009153AC" w:rsidTr="00E85FDF">
        <w:tc>
          <w:tcPr>
            <w:tcW w:w="2880" w:type="dxa"/>
            <w:tcMar>
              <w:left w:w="115" w:type="dxa"/>
              <w:bottom w:w="58" w:type="dxa"/>
              <w:right w:w="115" w:type="dxa"/>
            </w:tcMar>
          </w:tcPr>
          <w:p w:rsidR="009153AC" w:rsidRPr="002D5C74" w:rsidRDefault="002D5C74" w:rsidP="004707F5">
            <w:pPr>
              <w:rPr>
                <w:color w:val="2F5496" w:themeColor="accent5" w:themeShade="BF"/>
              </w:rPr>
            </w:pPr>
            <w:r>
              <w:rPr>
                <w:color w:val="2F5496" w:themeColor="accent5" w:themeShade="BF"/>
              </w:rPr>
              <w:t>Gamecock Spirit</w:t>
            </w:r>
          </w:p>
        </w:tc>
        <w:tc>
          <w:tcPr>
            <w:tcW w:w="7825" w:type="dxa"/>
            <w:tcMar>
              <w:left w:w="115" w:type="dxa"/>
              <w:bottom w:w="58" w:type="dxa"/>
              <w:right w:w="115" w:type="dxa"/>
            </w:tcMar>
          </w:tcPr>
          <w:p w:rsidR="009153AC" w:rsidRPr="002D5C74" w:rsidRDefault="002D5C74" w:rsidP="002D5C74">
            <w:pPr>
              <w:rPr>
                <w:color w:val="2F5496" w:themeColor="accent5" w:themeShade="BF"/>
              </w:rPr>
            </w:pPr>
            <w:r>
              <w:rPr>
                <w:color w:val="2F5496" w:themeColor="accent5" w:themeShade="BF"/>
              </w:rPr>
              <w:t xml:space="preserve">Dr. Davidson expressed concern that, because of the challenges associated with the altered academic calendar this year, Gamecock spirit needed a boost before the end of the semester. He recommended a poster campaign in which posters of Cocky </w:t>
            </w:r>
            <w:proofErr w:type="gramStart"/>
            <w:r>
              <w:rPr>
                <w:color w:val="2F5496" w:themeColor="accent5" w:themeShade="BF"/>
              </w:rPr>
              <w:t>saying</w:t>
            </w:r>
            <w:proofErr w:type="gramEnd"/>
            <w:r>
              <w:rPr>
                <w:color w:val="2F5496" w:themeColor="accent5" w:themeShade="BF"/>
              </w:rPr>
              <w:t xml:space="preserve"> “Let’s go Gamecocks” (Attachment A) be distributed across campus. Dr. </w:t>
            </w:r>
          </w:p>
        </w:tc>
        <w:tc>
          <w:tcPr>
            <w:tcW w:w="3690" w:type="dxa"/>
            <w:tcMar>
              <w:left w:w="115" w:type="dxa"/>
              <w:bottom w:w="58" w:type="dxa"/>
              <w:right w:w="115" w:type="dxa"/>
            </w:tcMar>
          </w:tcPr>
          <w:p w:rsidR="009153AC" w:rsidRPr="002D5C74" w:rsidRDefault="002D5C74" w:rsidP="004707F5">
            <w:pPr>
              <w:rPr>
                <w:color w:val="2F5496" w:themeColor="accent5" w:themeShade="BF"/>
              </w:rPr>
            </w:pPr>
            <w:r>
              <w:rPr>
                <w:color w:val="2F5496" w:themeColor="accent5" w:themeShade="BF"/>
              </w:rPr>
              <w:t>Davidson agreed to prepare a budget and distribution plan for the committee to review at next month’s meeting.</w:t>
            </w:r>
          </w:p>
        </w:tc>
      </w:tr>
      <w:tr w:rsidR="009153AC" w:rsidTr="00E85FDF">
        <w:tc>
          <w:tcPr>
            <w:tcW w:w="2880" w:type="dxa"/>
            <w:tcMar>
              <w:left w:w="115" w:type="dxa"/>
              <w:bottom w:w="58" w:type="dxa"/>
              <w:right w:w="115" w:type="dxa"/>
            </w:tcMar>
          </w:tcPr>
          <w:p w:rsidR="009153AC" w:rsidRPr="002D5C74" w:rsidRDefault="002D5C74" w:rsidP="004707F5">
            <w:pPr>
              <w:rPr>
                <w:color w:val="2F5496" w:themeColor="accent5" w:themeShade="BF"/>
              </w:rPr>
            </w:pPr>
            <w:r>
              <w:rPr>
                <w:color w:val="2F5496" w:themeColor="accent5" w:themeShade="BF"/>
              </w:rPr>
              <w:t>Gamecock Pride</w:t>
            </w:r>
          </w:p>
        </w:tc>
        <w:tc>
          <w:tcPr>
            <w:tcW w:w="7825" w:type="dxa"/>
            <w:tcMar>
              <w:left w:w="115" w:type="dxa"/>
              <w:bottom w:w="58" w:type="dxa"/>
              <w:right w:w="115" w:type="dxa"/>
            </w:tcMar>
          </w:tcPr>
          <w:p w:rsidR="009153AC" w:rsidRPr="002D5C74" w:rsidRDefault="002D5C74" w:rsidP="004707F5">
            <w:pPr>
              <w:rPr>
                <w:color w:val="2F5496" w:themeColor="accent5" w:themeShade="BF"/>
              </w:rPr>
            </w:pPr>
            <w:r>
              <w:rPr>
                <w:color w:val="2F5496" w:themeColor="accent5" w:themeShade="BF"/>
              </w:rPr>
              <w:t>Results of a recent survey revealed that Gamecock pride is now at a record high on campus. In order the keep the momentum going, Mr. Burton suggested that one Friday of each semester be designated as Gamecock Pride Day and that all students, staff, and faculty be encouraged to wear a Gamecock hat adorned with feathers. Dr. Faison suggested prizes for the most elaborate hat and made a motion that the Friday before finals each semester serve as Gamecock Pride Day. Dr. Davidson seconded the motion. By a vote of 6 to 1, the motion to recommend the establishment of Gamecock Pride Day on the Friday before finals of each semester was carried.</w:t>
            </w:r>
          </w:p>
        </w:tc>
        <w:tc>
          <w:tcPr>
            <w:tcW w:w="3690" w:type="dxa"/>
            <w:tcMar>
              <w:left w:w="115" w:type="dxa"/>
              <w:bottom w:w="58" w:type="dxa"/>
              <w:right w:w="115" w:type="dxa"/>
            </w:tcMar>
          </w:tcPr>
          <w:p w:rsidR="009153AC" w:rsidRPr="002D5C74" w:rsidRDefault="002D5C74" w:rsidP="004707F5">
            <w:pPr>
              <w:rPr>
                <w:color w:val="2F5496" w:themeColor="accent5" w:themeShade="BF"/>
              </w:rPr>
            </w:pPr>
            <w:r>
              <w:rPr>
                <w:color w:val="2F5496" w:themeColor="accent5" w:themeShade="BF"/>
              </w:rPr>
              <w:t xml:space="preserve">Dr. </w:t>
            </w:r>
            <w:r w:rsidR="009B5BEB">
              <w:rPr>
                <w:color w:val="2F5496" w:themeColor="accent5" w:themeShade="BF"/>
              </w:rPr>
              <w:t>Davidson will prepare a written recommendation for establishing Gamecock Pride Day for review by the committee.</w:t>
            </w:r>
          </w:p>
        </w:tc>
      </w:tr>
      <w:tr w:rsidR="009153AC" w:rsidTr="00E85FDF">
        <w:tc>
          <w:tcPr>
            <w:tcW w:w="2880" w:type="dxa"/>
            <w:tcMar>
              <w:left w:w="115" w:type="dxa"/>
              <w:bottom w:w="58" w:type="dxa"/>
              <w:right w:w="115" w:type="dxa"/>
            </w:tcMar>
          </w:tcPr>
          <w:p w:rsidR="009153AC" w:rsidRPr="002D5C74" w:rsidRDefault="002D5C74" w:rsidP="004707F5">
            <w:pPr>
              <w:rPr>
                <w:color w:val="2F5496" w:themeColor="accent5" w:themeShade="BF"/>
              </w:rPr>
            </w:pPr>
            <w:r>
              <w:rPr>
                <w:color w:val="2F5496" w:themeColor="accent5" w:themeShade="BF"/>
              </w:rPr>
              <w:t>Other</w:t>
            </w:r>
          </w:p>
        </w:tc>
        <w:tc>
          <w:tcPr>
            <w:tcW w:w="7825" w:type="dxa"/>
            <w:tcMar>
              <w:left w:w="115" w:type="dxa"/>
              <w:bottom w:w="58" w:type="dxa"/>
              <w:right w:w="115" w:type="dxa"/>
            </w:tcMar>
          </w:tcPr>
          <w:p w:rsidR="009153AC" w:rsidRPr="009B5BEB" w:rsidRDefault="009B5BEB" w:rsidP="004707F5">
            <w:pPr>
              <w:rPr>
                <w:color w:val="2F5496" w:themeColor="accent5" w:themeShade="BF"/>
              </w:rPr>
            </w:pPr>
            <w:r>
              <w:rPr>
                <w:color w:val="2F5496" w:themeColor="accent5" w:themeShade="BF"/>
              </w:rPr>
              <w:t>Ms. Alison reminded the committee that, as usual, Gamecock gear would be available at a 20% discount during staff and faculty appreciation day this year. However, in an uncontrollable outpouring of Gamecock spirit and pride, she indicated that instead of the usual 20% discount, all regularly priced Gamecock gear would be reduced by 50% and all feathers for Gamecock hat decorations would be reduced by 75%.</w:t>
            </w:r>
          </w:p>
        </w:tc>
        <w:tc>
          <w:tcPr>
            <w:tcW w:w="3690" w:type="dxa"/>
            <w:tcMar>
              <w:left w:w="115" w:type="dxa"/>
              <w:bottom w:w="58" w:type="dxa"/>
              <w:right w:w="115" w:type="dxa"/>
            </w:tcMar>
          </w:tcPr>
          <w:p w:rsidR="009153AC" w:rsidRPr="002D5C74" w:rsidRDefault="009153AC" w:rsidP="004707F5">
            <w:pPr>
              <w:rPr>
                <w:color w:val="2F5496" w:themeColor="accent5" w:themeShade="BF"/>
              </w:rPr>
            </w:pPr>
          </w:p>
        </w:tc>
      </w:tr>
      <w:tr w:rsidR="00E85FDF" w:rsidTr="00E85FDF">
        <w:tc>
          <w:tcPr>
            <w:tcW w:w="2880" w:type="dxa"/>
            <w:tcMar>
              <w:left w:w="115" w:type="dxa"/>
              <w:bottom w:w="58" w:type="dxa"/>
              <w:right w:w="115" w:type="dxa"/>
            </w:tcMar>
          </w:tcPr>
          <w:p w:rsidR="00E85FDF" w:rsidRPr="002D5C74" w:rsidRDefault="002D5C74" w:rsidP="004707F5">
            <w:pPr>
              <w:rPr>
                <w:color w:val="2F5496" w:themeColor="accent5" w:themeShade="BF"/>
              </w:rPr>
            </w:pPr>
            <w:r>
              <w:rPr>
                <w:color w:val="2F5496" w:themeColor="accent5" w:themeShade="BF"/>
              </w:rPr>
              <w:t>Adjournment</w:t>
            </w:r>
          </w:p>
        </w:tc>
        <w:tc>
          <w:tcPr>
            <w:tcW w:w="7825" w:type="dxa"/>
            <w:tcMar>
              <w:left w:w="115" w:type="dxa"/>
              <w:bottom w:w="58" w:type="dxa"/>
              <w:right w:w="115" w:type="dxa"/>
            </w:tcMar>
          </w:tcPr>
          <w:p w:rsidR="00E85FDF" w:rsidRPr="009B5BEB" w:rsidRDefault="009B5BEB" w:rsidP="004707F5">
            <w:pPr>
              <w:rPr>
                <w:color w:val="2F5496" w:themeColor="accent5" w:themeShade="BF"/>
              </w:rPr>
            </w:pPr>
            <w:r>
              <w:rPr>
                <w:color w:val="2F5496" w:themeColor="accent5" w:themeShade="BF"/>
              </w:rPr>
              <w:t>Have no further business to discuss, the meeting was adjourned at 10:55 a.m.</w:t>
            </w:r>
            <w:bookmarkStart w:id="0" w:name="_GoBack"/>
            <w:bookmarkEnd w:id="0"/>
          </w:p>
        </w:tc>
        <w:tc>
          <w:tcPr>
            <w:tcW w:w="3690" w:type="dxa"/>
            <w:tcMar>
              <w:left w:w="115" w:type="dxa"/>
              <w:bottom w:w="58" w:type="dxa"/>
              <w:right w:w="115" w:type="dxa"/>
            </w:tcMar>
          </w:tcPr>
          <w:p w:rsidR="00E85FDF" w:rsidRPr="002D5C74" w:rsidRDefault="00E85FDF" w:rsidP="004707F5">
            <w:pPr>
              <w:rPr>
                <w:color w:val="2F5496" w:themeColor="accent5" w:themeShade="BF"/>
              </w:rPr>
            </w:pPr>
          </w:p>
        </w:tc>
      </w:tr>
      <w:tr w:rsidR="00E85FDF" w:rsidTr="00E85FDF">
        <w:tc>
          <w:tcPr>
            <w:tcW w:w="2880" w:type="dxa"/>
            <w:tcMar>
              <w:left w:w="115" w:type="dxa"/>
              <w:bottom w:w="58" w:type="dxa"/>
              <w:right w:w="115" w:type="dxa"/>
            </w:tcMar>
          </w:tcPr>
          <w:p w:rsidR="00E85FDF" w:rsidRPr="002D5C74" w:rsidRDefault="00E85FDF" w:rsidP="004707F5">
            <w:pPr>
              <w:rPr>
                <w:color w:val="2F5496" w:themeColor="accent5" w:themeShade="BF"/>
              </w:rPr>
            </w:pPr>
          </w:p>
        </w:tc>
        <w:tc>
          <w:tcPr>
            <w:tcW w:w="7825" w:type="dxa"/>
            <w:tcMar>
              <w:left w:w="115" w:type="dxa"/>
              <w:bottom w:w="58" w:type="dxa"/>
              <w:right w:w="115" w:type="dxa"/>
            </w:tcMar>
          </w:tcPr>
          <w:p w:rsidR="00E85FDF" w:rsidRPr="002D5C74" w:rsidRDefault="00E85FDF" w:rsidP="004707F5">
            <w:pPr>
              <w:rPr>
                <w:color w:val="2F5496" w:themeColor="accent5" w:themeShade="BF"/>
              </w:rPr>
            </w:pPr>
          </w:p>
        </w:tc>
        <w:tc>
          <w:tcPr>
            <w:tcW w:w="3690" w:type="dxa"/>
            <w:tcMar>
              <w:left w:w="115" w:type="dxa"/>
              <w:bottom w:w="58" w:type="dxa"/>
              <w:right w:w="115" w:type="dxa"/>
            </w:tcMar>
          </w:tcPr>
          <w:p w:rsidR="00E85FDF" w:rsidRPr="002D5C74" w:rsidRDefault="00E85FDF" w:rsidP="004707F5">
            <w:pPr>
              <w:rPr>
                <w:color w:val="2F5496" w:themeColor="accent5" w:themeShade="BF"/>
              </w:rPr>
            </w:pPr>
          </w:p>
        </w:tc>
      </w:tr>
      <w:tr w:rsidR="00E85FDF" w:rsidTr="00E85FDF">
        <w:tc>
          <w:tcPr>
            <w:tcW w:w="2880" w:type="dxa"/>
            <w:tcMar>
              <w:left w:w="115" w:type="dxa"/>
              <w:bottom w:w="58" w:type="dxa"/>
              <w:right w:w="115" w:type="dxa"/>
            </w:tcMar>
          </w:tcPr>
          <w:p w:rsidR="00E85FDF" w:rsidRPr="002D5C74" w:rsidRDefault="00E85FDF" w:rsidP="004707F5">
            <w:pPr>
              <w:rPr>
                <w:color w:val="2F5496" w:themeColor="accent5" w:themeShade="BF"/>
              </w:rPr>
            </w:pPr>
          </w:p>
        </w:tc>
        <w:tc>
          <w:tcPr>
            <w:tcW w:w="7825" w:type="dxa"/>
            <w:tcMar>
              <w:left w:w="115" w:type="dxa"/>
              <w:bottom w:w="58" w:type="dxa"/>
              <w:right w:w="115" w:type="dxa"/>
            </w:tcMar>
          </w:tcPr>
          <w:p w:rsidR="00E85FDF" w:rsidRPr="002D5C74" w:rsidRDefault="00E85FDF" w:rsidP="004707F5">
            <w:pPr>
              <w:rPr>
                <w:color w:val="2F5496" w:themeColor="accent5" w:themeShade="BF"/>
              </w:rPr>
            </w:pPr>
          </w:p>
        </w:tc>
        <w:tc>
          <w:tcPr>
            <w:tcW w:w="3690" w:type="dxa"/>
            <w:tcMar>
              <w:left w:w="115" w:type="dxa"/>
              <w:bottom w:w="58" w:type="dxa"/>
              <w:right w:w="115" w:type="dxa"/>
            </w:tcMar>
          </w:tcPr>
          <w:p w:rsidR="00E85FDF" w:rsidRPr="002D5C74" w:rsidRDefault="00E85FDF" w:rsidP="004707F5">
            <w:pPr>
              <w:rPr>
                <w:color w:val="2F5496" w:themeColor="accent5" w:themeShade="BF"/>
              </w:rPr>
            </w:pPr>
          </w:p>
        </w:tc>
      </w:tr>
      <w:tr w:rsidR="00E85FDF" w:rsidTr="00E85FDF">
        <w:tc>
          <w:tcPr>
            <w:tcW w:w="2880" w:type="dxa"/>
            <w:tcMar>
              <w:left w:w="115" w:type="dxa"/>
              <w:bottom w:w="58" w:type="dxa"/>
              <w:right w:w="115" w:type="dxa"/>
            </w:tcMar>
          </w:tcPr>
          <w:p w:rsidR="00E85FDF" w:rsidRPr="002D5C74" w:rsidRDefault="00E85FDF" w:rsidP="004707F5">
            <w:pPr>
              <w:rPr>
                <w:color w:val="2F5496" w:themeColor="accent5" w:themeShade="BF"/>
              </w:rPr>
            </w:pPr>
          </w:p>
        </w:tc>
        <w:tc>
          <w:tcPr>
            <w:tcW w:w="7825" w:type="dxa"/>
            <w:tcMar>
              <w:left w:w="115" w:type="dxa"/>
              <w:bottom w:w="58" w:type="dxa"/>
              <w:right w:w="115" w:type="dxa"/>
            </w:tcMar>
          </w:tcPr>
          <w:p w:rsidR="00E85FDF" w:rsidRPr="002D5C74" w:rsidRDefault="00E85FDF" w:rsidP="004707F5">
            <w:pPr>
              <w:rPr>
                <w:color w:val="2F5496" w:themeColor="accent5" w:themeShade="BF"/>
              </w:rPr>
            </w:pPr>
          </w:p>
        </w:tc>
        <w:tc>
          <w:tcPr>
            <w:tcW w:w="3690" w:type="dxa"/>
            <w:tcMar>
              <w:left w:w="115" w:type="dxa"/>
              <w:bottom w:w="58" w:type="dxa"/>
              <w:right w:w="115" w:type="dxa"/>
            </w:tcMar>
          </w:tcPr>
          <w:p w:rsidR="00E85FDF" w:rsidRPr="002D5C74" w:rsidRDefault="00E85FDF" w:rsidP="004707F5">
            <w:pPr>
              <w:rPr>
                <w:color w:val="2F5496" w:themeColor="accent5" w:themeShade="BF"/>
              </w:rPr>
            </w:pPr>
          </w:p>
        </w:tc>
      </w:tr>
      <w:tr w:rsidR="00E85FDF" w:rsidTr="00E85FDF">
        <w:tc>
          <w:tcPr>
            <w:tcW w:w="2880" w:type="dxa"/>
            <w:tcMar>
              <w:left w:w="115" w:type="dxa"/>
              <w:bottom w:w="58" w:type="dxa"/>
              <w:right w:w="115" w:type="dxa"/>
            </w:tcMar>
          </w:tcPr>
          <w:p w:rsidR="00E85FDF" w:rsidRPr="002D5C74" w:rsidRDefault="00E85FDF" w:rsidP="004707F5">
            <w:pPr>
              <w:rPr>
                <w:color w:val="2F5496" w:themeColor="accent5" w:themeShade="BF"/>
              </w:rPr>
            </w:pPr>
          </w:p>
        </w:tc>
        <w:tc>
          <w:tcPr>
            <w:tcW w:w="7825" w:type="dxa"/>
            <w:tcMar>
              <w:left w:w="115" w:type="dxa"/>
              <w:bottom w:w="58" w:type="dxa"/>
              <w:right w:w="115" w:type="dxa"/>
            </w:tcMar>
          </w:tcPr>
          <w:p w:rsidR="00E85FDF" w:rsidRPr="002D5C74" w:rsidRDefault="00E85FDF" w:rsidP="004707F5">
            <w:pPr>
              <w:rPr>
                <w:color w:val="2F5496" w:themeColor="accent5" w:themeShade="BF"/>
              </w:rPr>
            </w:pPr>
          </w:p>
        </w:tc>
        <w:tc>
          <w:tcPr>
            <w:tcW w:w="3690" w:type="dxa"/>
            <w:tcMar>
              <w:left w:w="115" w:type="dxa"/>
              <w:bottom w:w="58" w:type="dxa"/>
              <w:right w:w="115" w:type="dxa"/>
            </w:tcMar>
          </w:tcPr>
          <w:p w:rsidR="00E85FDF" w:rsidRPr="002D5C74" w:rsidRDefault="00E85FDF" w:rsidP="004707F5">
            <w:pPr>
              <w:rPr>
                <w:color w:val="2F5496" w:themeColor="accent5" w:themeShade="BF"/>
              </w:rPr>
            </w:pPr>
          </w:p>
        </w:tc>
      </w:tr>
    </w:tbl>
    <w:p w:rsidR="003963A2" w:rsidRDefault="003963A2"/>
    <w:p w:rsidR="00E85FDF" w:rsidRDefault="00E85FDF">
      <w:r w:rsidRPr="00E85FDF">
        <w:rPr>
          <w:b/>
        </w:rPr>
        <w:t>Notes:</w:t>
      </w:r>
      <w:r>
        <w:t xml:space="preserve"> </w:t>
      </w:r>
      <w:r w:rsidR="004707F5">
        <w:rPr>
          <w:color w:val="2F5496" w:themeColor="accent5" w:themeShade="BF"/>
        </w:rPr>
        <w:t>Add content here.</w:t>
      </w:r>
    </w:p>
    <w:sectPr w:rsidR="00E85FDF" w:rsidSect="009153A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24"/>
    <w:rsid w:val="00050424"/>
    <w:rsid w:val="000E1C8C"/>
    <w:rsid w:val="002D5C74"/>
    <w:rsid w:val="003963A2"/>
    <w:rsid w:val="004707F5"/>
    <w:rsid w:val="00503E16"/>
    <w:rsid w:val="005418D6"/>
    <w:rsid w:val="006558EA"/>
    <w:rsid w:val="007F1896"/>
    <w:rsid w:val="009153AC"/>
    <w:rsid w:val="009B5BEB"/>
    <w:rsid w:val="00A46DEA"/>
    <w:rsid w:val="00BA413C"/>
    <w:rsid w:val="00CA7C54"/>
    <w:rsid w:val="00E85FDF"/>
    <w:rsid w:val="00FE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111D"/>
  <w15:chartTrackingRefBased/>
  <w15:docId w15:val="{1BE6B22A-A3CF-4140-A9B4-A2E07C2D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Walsh</dc:creator>
  <cp:keywords/>
  <dc:description/>
  <cp:lastModifiedBy>Joe Walsh</cp:lastModifiedBy>
  <cp:revision>2</cp:revision>
  <dcterms:created xsi:type="dcterms:W3CDTF">2020-10-30T15:27:00Z</dcterms:created>
  <dcterms:modified xsi:type="dcterms:W3CDTF">2020-10-30T15:27:00Z</dcterms:modified>
</cp:coreProperties>
</file>